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E9316" w14:textId="77777777" w:rsidR="00E847CD" w:rsidRPr="009B5A27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9B5A27">
        <w:rPr>
          <w:rFonts w:ascii="Calibri" w:eastAsia="Calibri" w:hAnsi="Calibri" w:cs="Calibri"/>
          <w:b/>
          <w:sz w:val="24"/>
          <w:szCs w:val="24"/>
        </w:rPr>
        <w:t xml:space="preserve">EDITAL PADRONIZADO </w:t>
      </w:r>
    </w:p>
    <w:p w14:paraId="3FBDA3D6" w14:textId="77777777" w:rsidR="00E847CD" w:rsidRPr="009B5A27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9B5A27">
        <w:rPr>
          <w:rFonts w:ascii="Calibri" w:eastAsia="Calibri" w:hAnsi="Calibri" w:cs="Calibri"/>
          <w:b/>
          <w:sz w:val="24"/>
          <w:szCs w:val="24"/>
        </w:rPr>
        <w:t xml:space="preserve"> CHAMAMENTO PÚBLICO </w:t>
      </w:r>
      <w:r w:rsidR="00D66CA0" w:rsidRPr="009B5A27">
        <w:rPr>
          <w:rFonts w:ascii="Calibri" w:eastAsia="Calibri" w:hAnsi="Calibri" w:cs="Calibri"/>
          <w:b/>
          <w:sz w:val="24"/>
          <w:szCs w:val="24"/>
        </w:rPr>
        <w:t>003/2026</w:t>
      </w:r>
      <w:r w:rsidRPr="009B5A27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69431158" w14:textId="77777777" w:rsidR="00E847CD" w:rsidRPr="009B5A27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9B5A27">
        <w:rPr>
          <w:rFonts w:ascii="Calibri" w:eastAsia="Calibri" w:hAnsi="Calibri" w:cs="Calibri"/>
          <w:b/>
          <w:sz w:val="24"/>
          <w:szCs w:val="24"/>
        </w:rPr>
        <w:t xml:space="preserve">REDE MUNICIPAL </w:t>
      </w:r>
    </w:p>
    <w:p w14:paraId="4CFD5D8C" w14:textId="77777777" w:rsidR="00E847CD" w:rsidRPr="009B5A27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9B5A27">
        <w:rPr>
          <w:rFonts w:ascii="Calibri" w:eastAsia="Calibri" w:hAnsi="Calibri" w:cs="Calibri"/>
          <w:b/>
          <w:sz w:val="24"/>
          <w:szCs w:val="24"/>
        </w:rPr>
        <w:t xml:space="preserve">DE PONTOS DE CULTURA DE </w:t>
      </w:r>
      <w:r w:rsidR="00D66CA0" w:rsidRPr="009B5A27">
        <w:rPr>
          <w:rFonts w:ascii="Calibri" w:eastAsia="Calibri" w:hAnsi="Calibri" w:cs="Calibri"/>
          <w:b/>
          <w:sz w:val="24"/>
          <w:szCs w:val="24"/>
        </w:rPr>
        <w:t>TOLEDO/PR</w:t>
      </w:r>
    </w:p>
    <w:p w14:paraId="2EFA9203" w14:textId="77777777" w:rsidR="00E847CD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DC041DF" w14:textId="77777777" w:rsidR="00E847CD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3ABFE79" w14:textId="77777777" w:rsidR="00E847CD" w:rsidRDefault="00813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FOMENTO A PROJETOS CONTINUADOS DE PONTOS DE CULTURA</w:t>
      </w:r>
    </w:p>
    <w:p w14:paraId="684E4876" w14:textId="77777777" w:rsidR="00E847CD" w:rsidRDefault="00E847CD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1E3ED546" w14:textId="77777777" w:rsidR="00E847CD" w:rsidRDefault="00813EFD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09 - DECLARAÇÃO CONJUNTA</w:t>
      </w:r>
    </w:p>
    <w:p w14:paraId="6B88A250" w14:textId="77777777" w:rsidR="00E847CD" w:rsidRDefault="00813E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(Rubricar todas as páginas)</w:t>
      </w:r>
    </w:p>
    <w:p w14:paraId="73C7C6A1" w14:textId="77777777" w:rsidR="00E847CD" w:rsidRDefault="00813EFD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 xml:space="preserve">, portador(a) da Carteira de Identidade n° ___________, CPF n° ___________, responsável pela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cultural)</w:t>
      </w:r>
      <w:r>
        <w:rPr>
          <w:rFonts w:ascii="Calibri" w:eastAsia="Calibri" w:hAnsi="Calibri" w:cs="Calibri"/>
          <w:sz w:val="24"/>
          <w:szCs w:val="24"/>
        </w:rPr>
        <w:t>, CNPJ nº ___________________________, no referido Edital de Seleção para ampliação e fortalecimento da Política Nacional de Cultura Viva,</w:t>
      </w:r>
      <w:r>
        <w:rPr>
          <w:rFonts w:ascii="Calibri" w:eastAsia="Calibri" w:hAnsi="Calibri" w:cs="Calibri"/>
          <w:b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21BFA29" w14:textId="77777777" w:rsidR="00FB703B" w:rsidRPr="00FB703B" w:rsidRDefault="00FB703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 w:rsidRPr="00FB703B">
        <w:rPr>
          <w:rFonts w:ascii="Calibri" w:eastAsia="Calibri" w:hAnsi="Calibri" w:cs="Calibri"/>
          <w:sz w:val="24"/>
          <w:szCs w:val="24"/>
        </w:rPr>
        <w:t>Est</w:t>
      </w:r>
      <w:r w:rsidR="00B546B9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 w:rsidRPr="00FB703B">
        <w:rPr>
          <w:rFonts w:ascii="Calibri" w:eastAsia="Calibri" w:hAnsi="Calibri" w:cs="Calibri"/>
          <w:sz w:val="24"/>
          <w:szCs w:val="24"/>
        </w:rPr>
        <w:t xml:space="preserve"> ciente de todos os regramentos e obrigações previstas no edital, seja nas fases de seleção e habilitação, seja na eventual formalização de Termo de Compromisso Cultural (TCC) e execução do projeto.</w:t>
      </w:r>
    </w:p>
    <w:p w14:paraId="1658D17C" w14:textId="77777777" w:rsidR="00E847CD" w:rsidRPr="00FB703B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as informações e documentos apresentados neste processo seletivo são de minha inteira responsabilidade, sendo a expressão da verdade;</w:t>
      </w:r>
    </w:p>
    <w:p w14:paraId="68694CAC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Autorizar a </w:t>
      </w:r>
      <w:r w:rsidR="00D66CA0" w:rsidRPr="00D66CA0">
        <w:rPr>
          <w:rFonts w:ascii="Calibri" w:eastAsia="Calibri" w:hAnsi="Calibri" w:cs="Calibri"/>
          <w:sz w:val="24"/>
          <w:szCs w:val="24"/>
        </w:rPr>
        <w:t>Secretaria da Cultura de Toledo/PR</w:t>
      </w:r>
      <w:r w:rsidRPr="00D66CA0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 w14:paraId="2AAF5F64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14:paraId="24EB514D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me enquadrar em quaisquer das vedações dispostas no Edital de Seleção, principalmente quanto ao disposto em seu item 4 (“quem não pode participar do edital”);</w:t>
      </w:r>
    </w:p>
    <w:p w14:paraId="729AC5DF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Concordar em receber visita técnica e/ou participar de reunião, com a missão de acompanhar e monitorar a execução e os resultados Termo de Compromisso Cultural, caso a </w:t>
      </w:r>
      <w:r w:rsidR="00D66CA0" w:rsidRPr="00D66CA0">
        <w:rPr>
          <w:rFonts w:ascii="Calibri" w:eastAsia="Calibri" w:hAnsi="Calibri" w:cs="Calibri"/>
          <w:sz w:val="24"/>
          <w:szCs w:val="24"/>
        </w:rPr>
        <w:t>Secretaria da Cultura de Toledo/PR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considerem apropriado;</w:t>
      </w:r>
    </w:p>
    <w:p w14:paraId="36A5E01E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sentido;</w:t>
      </w:r>
    </w:p>
    <w:p w14:paraId="1493AC27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00401210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14:paraId="3501A4A3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B15DD3B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30D4E465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14:paraId="724AC6DD" w14:textId="77777777" w:rsidR="00E847CD" w:rsidRDefault="00813EFD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Estar ciente que: </w:t>
      </w:r>
    </w:p>
    <w:p w14:paraId="39BBF3C3" w14:textId="77777777" w:rsidR="00E847CD" w:rsidRDefault="00813EF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 à Administração Pública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A8353D5" w14:textId="77777777" w:rsidR="00E847CD" w:rsidRDefault="00813EF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14:paraId="1B3403F9" w14:textId="77777777" w:rsidR="00E847CD" w:rsidRDefault="00813EF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de extinção da entidade cultural após a vigência do instrumento celebrado, será aplicada Cláusula do Estatuto Social.</w:t>
      </w:r>
    </w:p>
    <w:p w14:paraId="35892905" w14:textId="77777777" w:rsidR="00E847CD" w:rsidRDefault="00813EF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14:paraId="69F77C2E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  <w:color w:val="555555"/>
        </w:rPr>
      </w:pPr>
      <w:hyperlink r:id="rId8">
        <w:r>
          <w:rPr>
            <w:rFonts w:ascii="Calibri" w:eastAsia="Calibri" w:hAnsi="Calibri" w:cs="Calibri"/>
            <w:i/>
            <w:color w:val="1155CC"/>
            <w:u w:val="single"/>
          </w:rPr>
          <w:t xml:space="preserve">Instrução Normativa MinC nº  1/2015, art. 21, </w:t>
        </w:r>
      </w:hyperlink>
      <w:hyperlink r:id="rId9">
        <w:r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§ 3º:</w:t>
        </w:r>
      </w:hyperlink>
    </w:p>
    <w:p w14:paraId="5663E8F8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 - uma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eastAsia="Calibri" w:hAnsi="Calibri" w:cs="Calibri"/>
          <w:b/>
          <w:i/>
        </w:rPr>
        <w:t>salvo quando:</w:t>
      </w:r>
    </w:p>
    <w:p w14:paraId="51ED6063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no ato de formalização do segundo TCC, </w:t>
      </w:r>
      <w:r>
        <w:rPr>
          <w:rFonts w:ascii="Calibri" w:eastAsia="Calibri" w:hAnsi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</w:rPr>
        <w:t>; ou</w:t>
      </w:r>
    </w:p>
    <w:p w14:paraId="1A979E31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quando uma mesma entidade celebre </w:t>
      </w:r>
      <w:r>
        <w:rPr>
          <w:rFonts w:ascii="Calibri" w:eastAsia="Calibri" w:hAnsi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</w:rPr>
        <w:t>;</w:t>
      </w:r>
    </w:p>
    <w:p w14:paraId="459C8AAD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>II - uma mesma entidade não poderá celebrar TCC e receber prêmios no âmbito da PNCV em um período de 12 meses, mesmo que selecionada em editais diferentes ou de Entes Federados distintos,</w:t>
      </w:r>
      <w:r>
        <w:rPr>
          <w:rFonts w:ascii="Calibri" w:eastAsia="Calibri" w:hAnsi="Calibri" w:cs="Calibri"/>
          <w:b/>
          <w:i/>
        </w:rPr>
        <w:t xml:space="preserve"> salvo quando:</w:t>
      </w:r>
    </w:p>
    <w:p w14:paraId="2180F6A0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a) já tenha sido premiada em edital da PNCV nos últimos 12 meses e,</w:t>
      </w:r>
      <w:r>
        <w:rPr>
          <w:rFonts w:ascii="Calibri" w:eastAsia="Calibri" w:hAnsi="Calibri" w:cs="Calibri"/>
          <w:b/>
          <w:i/>
        </w:rPr>
        <w:t xml:space="preserve"> posteriormente, seja selecionada em edital de fomento </w:t>
      </w:r>
      <w:r>
        <w:rPr>
          <w:rFonts w:ascii="Calibri" w:eastAsia="Calibri" w:hAnsi="Calibri" w:cs="Calibri"/>
          <w:b/>
          <w:i/>
        </w:rPr>
        <w:lastRenderedPageBreak/>
        <w:t>a projeto continuado de Ponto ou Pontão de Cultura</w:t>
      </w:r>
      <w:r>
        <w:rPr>
          <w:rFonts w:ascii="Calibri" w:eastAsia="Calibri" w:hAnsi="Calibri" w:cs="Calibri"/>
          <w:i/>
        </w:rPr>
        <w:t>, para celebração de TCC;</w:t>
      </w:r>
    </w:p>
    <w:p w14:paraId="6B82218D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</w:t>
      </w:r>
      <w:r>
        <w:rPr>
          <w:rFonts w:ascii="Calibri" w:eastAsia="Calibri" w:hAnsi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</w:rPr>
        <w:t xml:space="preserve"> relacionado à última parcela do TCC ativo; ou</w:t>
      </w:r>
    </w:p>
    <w:p w14:paraId="7A4E1EB9" w14:textId="77777777" w:rsidR="00E847CD" w:rsidRDefault="00813EFD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eastAsia="Calibri" w:hAnsi="Calibri" w:cs="Calibri"/>
          <w:b/>
          <w:i/>
        </w:rPr>
        <w:t>ainda existam vagas disponíveis</w:t>
      </w:r>
      <w:r>
        <w:rPr>
          <w:rFonts w:ascii="Calibri" w:eastAsia="Calibri" w:hAnsi="Calibri" w:cs="Calibri"/>
          <w:i/>
        </w:rPr>
        <w:t>.</w:t>
      </w:r>
    </w:p>
    <w:p w14:paraId="21FD8CD4" w14:textId="77777777" w:rsidR="00E847CD" w:rsidRDefault="00813EF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171070F8" w14:textId="24D311DE" w:rsidR="00E847CD" w:rsidRDefault="009B5A27">
      <w:pPr>
        <w:widowControl w:val="0"/>
        <w:spacing w:before="240" w:after="12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Toledo</w:t>
      </w:r>
      <w:r w:rsidR="00813EFD">
        <w:rPr>
          <w:rFonts w:ascii="Calibri" w:eastAsia="Calibri" w:hAnsi="Calibri" w:cs="Calibri"/>
          <w:sz w:val="24"/>
          <w:szCs w:val="24"/>
        </w:rPr>
        <w:t>,________/_______/ _______.</w:t>
      </w:r>
    </w:p>
    <w:p w14:paraId="3E2CD383" w14:textId="77777777" w:rsidR="009B5A27" w:rsidRDefault="009B5A27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308F1842" w14:textId="58BB0B33" w:rsidR="00E847CD" w:rsidRDefault="00813EFD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14:paraId="7CA25F2F" w14:textId="77777777" w:rsidR="00E847CD" w:rsidRDefault="00813EFD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7C2A8BA7" w14:textId="77777777" w:rsidR="00E847CD" w:rsidRDefault="00813EFD">
      <w:pPr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073C6FFF" w14:textId="77777777" w:rsidR="00E847CD" w:rsidRDefault="00813EFD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E847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322B2" w14:textId="77777777" w:rsidR="001F7A2C" w:rsidRDefault="001F7A2C">
      <w:pPr>
        <w:spacing w:line="240" w:lineRule="auto"/>
        <w:ind w:left="0" w:hanging="2"/>
      </w:pPr>
      <w:r>
        <w:separator/>
      </w:r>
    </w:p>
  </w:endnote>
  <w:endnote w:type="continuationSeparator" w:id="0">
    <w:p w14:paraId="4DB0839E" w14:textId="77777777" w:rsidR="001F7A2C" w:rsidRDefault="001F7A2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EA1911-E1AB-4E62-957B-71D7E3DD5684}"/>
    <w:embedBold r:id="rId2" w:fontKey="{240FFE91-EA83-4FC8-9C23-5C941FD1CB98}"/>
    <w:embedItalic r:id="rId3" w:fontKey="{A4A94FAA-28A4-4EFF-9FB6-88646A6515B7}"/>
    <w:embedBoldItalic r:id="rId4" w:fontKey="{EAD400A4-8786-48AA-81C4-7FD4F5A169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9848CF-9E49-4555-8A3E-C9D160B6150F}"/>
    <w:embedItalic r:id="rId6" w:fontKey="{EF913C59-B887-4B47-82F4-6AD03C0C7F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90AEFD-64CC-46D9-8B60-1A2477F8E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9CF08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16173" w14:textId="7DF99940" w:rsidR="00E847CD" w:rsidRDefault="009B5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76B756E" wp14:editId="1BBFB3F4">
          <wp:simplePos x="0" y="0"/>
          <wp:positionH relativeFrom="column">
            <wp:posOffset>1228725</wp:posOffset>
          </wp:positionH>
          <wp:positionV relativeFrom="paragraph">
            <wp:posOffset>20320</wp:posOffset>
          </wp:positionV>
          <wp:extent cx="2095203" cy="1095375"/>
          <wp:effectExtent l="0" t="0" r="0" b="0"/>
          <wp:wrapNone/>
          <wp:docPr id="18499874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203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3EFD">
      <w:rPr>
        <w:rFonts w:ascii="Calibri" w:eastAsia="Calibri" w:hAnsi="Calibri" w:cs="Calibri"/>
        <w:color w:val="000000"/>
        <w:sz w:val="16"/>
        <w:szCs w:val="16"/>
      </w:rPr>
      <w:t xml:space="preserve">Página </w: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813EFD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66CA0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813EFD">
      <w:rPr>
        <w:rFonts w:ascii="Calibri" w:eastAsia="Calibri" w:hAnsi="Calibri" w:cs="Calibri"/>
        <w:color w:val="000000"/>
        <w:sz w:val="16"/>
        <w:szCs w:val="16"/>
      </w:rPr>
      <w:t xml:space="preserve"> de </w: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813EFD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66CA0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813EFD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6BB46D37" w14:textId="07F89CD0" w:rsidR="00E847CD" w:rsidRDefault="00813EFD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E1A04E" wp14:editId="06CFA948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9DD392" wp14:editId="2CCA6C85">
          <wp:simplePos x="0" y="0"/>
          <wp:positionH relativeFrom="column">
            <wp:posOffset>-361949</wp:posOffset>
          </wp:positionH>
          <wp:positionV relativeFrom="paragraph">
            <wp:posOffset>80775</wp:posOffset>
          </wp:positionV>
          <wp:extent cx="1201567" cy="624078"/>
          <wp:effectExtent l="0" t="0" r="0" b="0"/>
          <wp:wrapNone/>
          <wp:docPr id="11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CB1F40B" wp14:editId="01EC4003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9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4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F6069DC" wp14:editId="10CA14AA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EBB50" w14:textId="6B3C28E4" w:rsidR="00E847CD" w:rsidRDefault="00813EFD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2CF4A7EF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Calibri" w:eastAsia="Calibri" w:hAnsi="Calibri" w:cs="Calibri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4DB0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B50CA" w14:textId="77777777" w:rsidR="001F7A2C" w:rsidRDefault="001F7A2C">
      <w:pPr>
        <w:spacing w:line="240" w:lineRule="auto"/>
        <w:ind w:left="0" w:hanging="2"/>
      </w:pPr>
      <w:r>
        <w:separator/>
      </w:r>
    </w:p>
  </w:footnote>
  <w:footnote w:type="continuationSeparator" w:id="0">
    <w:p w14:paraId="531D4C17" w14:textId="77777777" w:rsidR="001F7A2C" w:rsidRDefault="001F7A2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26FC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56EF" w14:textId="77777777" w:rsidR="00E847CD" w:rsidRDefault="00813EFD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3D18811D" wp14:editId="701E1391">
          <wp:extent cx="1186751" cy="853881"/>
          <wp:effectExtent l="0" t="0" r="0" b="0"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D0D662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05FB" w14:textId="77777777" w:rsidR="00E847CD" w:rsidRDefault="00E84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3569E"/>
    <w:multiLevelType w:val="multilevel"/>
    <w:tmpl w:val="7DE8B536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56227"/>
    <w:multiLevelType w:val="multilevel"/>
    <w:tmpl w:val="5D0E514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866945030">
    <w:abstractNumId w:val="0"/>
  </w:num>
  <w:num w:numId="2" w16cid:durableId="1444960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CD"/>
    <w:rsid w:val="001F7A2C"/>
    <w:rsid w:val="00514548"/>
    <w:rsid w:val="005F0C9B"/>
    <w:rsid w:val="00813EFD"/>
    <w:rsid w:val="009B5A27"/>
    <w:rsid w:val="00A70DB8"/>
    <w:rsid w:val="00B546B9"/>
    <w:rsid w:val="00C0008E"/>
    <w:rsid w:val="00D66CA0"/>
    <w:rsid w:val="00E847CD"/>
    <w:rsid w:val="00FB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31386"/>
  <w15:docId w15:val="{A5FF860B-2F9A-4D32-B434-4641822C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D3A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D3A"/>
    <w:rPr>
      <w:kern w:val="1"/>
      <w:position w:val="-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cultura/pt-br/acesso-a-informacao/legislacao-e-normativas/instrucao-normativa-minc-no-1-de-7-de-abril-de-2015-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jr1Pg4uE4qZbT0JQPGPnXqTQA==">CgMxLjA4AGomChRzdWdnZXN0LmV1cnViZGkwb2JmeBIOQWRpbHNvbiBKdW5pb3JqJgoUc3VnZ2VzdC5jbmZiMmo4ZDFoMTESDkFkaWxzb24gSnVuaW9yaiYKFHN1Z2dlc3QucXNsbTVtNHUyZGs0Eg5BZGlsc29uIEp1bmlvcmomChRzdWdnZXN0LmNodDM2ZXBtenhweRIOQWRpbHNvbiBKdW5pb3JqJgoUc3VnZ2VzdC5zYXBwbzVhczl4MGwSDkFkaWxzb24gSnVuaW9yaiYKFHN1Z2dlc3QueGxranppcW15M3gxEg5BZGlsc29uIEp1bmlvcmomChRzdWdnZXN0LnBrbWxkMjNqNHJndxIOQWRpbHNvbiBKdW5pb3JyITEyZjBqWHZXRV9QYW9nRDdOWGF2RWo2Sk9GREZ2dkRv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998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PRISCILA KASSANDRA TURETTA</cp:lastModifiedBy>
  <cp:revision>5</cp:revision>
  <dcterms:created xsi:type="dcterms:W3CDTF">2023-08-28T01:24:00Z</dcterms:created>
  <dcterms:modified xsi:type="dcterms:W3CDTF">2026-04-08T14:56:00Z</dcterms:modified>
</cp:coreProperties>
</file>